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72181" w14:textId="77777777" w:rsidR="00D77ACD" w:rsidRPr="00D77ACD" w:rsidRDefault="00D77ACD" w:rsidP="00D77ACD">
      <w:pPr>
        <w:jc w:val="center"/>
        <w:rPr>
          <w:rFonts w:ascii="ＭＳ 明朝" w:eastAsia="ＭＳ 明朝" w:hAnsi="ＭＳ 明朝"/>
          <w:sz w:val="24"/>
        </w:rPr>
      </w:pPr>
      <w:r w:rsidRPr="00D77ACD">
        <w:rPr>
          <w:rFonts w:ascii="ＭＳ 明朝" w:eastAsia="ＭＳ 明朝" w:hAnsi="ＭＳ 明朝" w:hint="eastAsia"/>
          <w:sz w:val="24"/>
        </w:rPr>
        <w:t>誓　約　書</w:t>
      </w:r>
    </w:p>
    <w:p w14:paraId="7A7D3D75" w14:textId="77777777" w:rsidR="00D77ACD" w:rsidRPr="00D77ACD" w:rsidRDefault="00D77ACD" w:rsidP="00D77ACD">
      <w:pPr>
        <w:rPr>
          <w:rFonts w:ascii="ＭＳ 明朝" w:eastAsia="ＭＳ 明朝" w:hAnsi="ＭＳ 明朝" w:hint="eastAsia"/>
        </w:rPr>
      </w:pPr>
    </w:p>
    <w:p w14:paraId="31ABAB6A" w14:textId="77777777" w:rsidR="00D77ACD" w:rsidRPr="00D77ACD" w:rsidRDefault="00D77ACD" w:rsidP="00D77ACD">
      <w:pPr>
        <w:ind w:firstLineChars="200" w:firstLine="420"/>
        <w:rPr>
          <w:rFonts w:ascii="ＭＳ 明朝" w:eastAsia="ＭＳ 明朝" w:hAnsi="ＭＳ 明朝" w:hint="eastAsia"/>
        </w:rPr>
      </w:pPr>
      <w:r w:rsidRPr="00D77ACD">
        <w:rPr>
          <w:rFonts w:ascii="ＭＳ 明朝" w:eastAsia="ＭＳ 明朝" w:hAnsi="ＭＳ 明朝" w:hint="eastAsia"/>
        </w:rPr>
        <w:t>補助金交付申請にあたり、下記のとおり誓約します。</w:t>
      </w:r>
    </w:p>
    <w:p w14:paraId="21DBC95E" w14:textId="77777777" w:rsidR="00D77ACD" w:rsidRPr="00D77ACD" w:rsidRDefault="00D77ACD" w:rsidP="00D77ACD">
      <w:pPr>
        <w:ind w:firstLineChars="200" w:firstLine="420"/>
        <w:rPr>
          <w:rFonts w:ascii="ＭＳ 明朝" w:eastAsia="ＭＳ 明朝" w:hAnsi="ＭＳ 明朝" w:hint="eastAsia"/>
        </w:rPr>
      </w:pPr>
      <w:r w:rsidRPr="00D77ACD">
        <w:rPr>
          <w:rFonts w:ascii="ＭＳ 明朝" w:eastAsia="ＭＳ 明朝" w:hAnsi="ＭＳ 明朝" w:hint="eastAsia"/>
        </w:rPr>
        <w:t>なお、誓約事項に関し、市（町）が行う一切の措置に異議なく同意します。</w:t>
      </w:r>
    </w:p>
    <w:p w14:paraId="07C8D60C" w14:textId="77777777" w:rsidR="00D77ACD" w:rsidRPr="00D77ACD" w:rsidRDefault="00D77ACD" w:rsidP="00D77ACD">
      <w:pPr>
        <w:rPr>
          <w:rFonts w:ascii="ＭＳ 明朝" w:eastAsia="ＭＳ 明朝" w:hAnsi="ＭＳ 明朝" w:hint="eastAsia"/>
        </w:rPr>
      </w:pPr>
    </w:p>
    <w:p w14:paraId="3EC834FE" w14:textId="77777777" w:rsidR="00D77ACD" w:rsidRPr="00D77ACD" w:rsidRDefault="00D77ACD" w:rsidP="00D77ACD">
      <w:pPr>
        <w:jc w:val="center"/>
        <w:rPr>
          <w:rFonts w:ascii="ＭＳ 明朝" w:eastAsia="ＭＳ 明朝" w:hAnsi="ＭＳ 明朝" w:hint="eastAsia"/>
        </w:rPr>
      </w:pPr>
      <w:r w:rsidRPr="00D77ACD">
        <w:rPr>
          <w:rFonts w:ascii="ＭＳ 明朝" w:eastAsia="ＭＳ 明朝" w:hAnsi="ＭＳ 明朝" w:hint="eastAsia"/>
        </w:rPr>
        <w:t>記</w:t>
      </w:r>
    </w:p>
    <w:p w14:paraId="21A5DBAD" w14:textId="77777777" w:rsidR="00D77ACD" w:rsidRPr="00D77ACD" w:rsidRDefault="00D77ACD" w:rsidP="00D77ACD">
      <w:pPr>
        <w:rPr>
          <w:rFonts w:ascii="ＭＳ 明朝" w:eastAsia="ＭＳ 明朝" w:hAnsi="ＭＳ 明朝" w:hint="eastAsia"/>
        </w:rPr>
      </w:pPr>
    </w:p>
    <w:p w14:paraId="1A4C9F05" w14:textId="43CC2D53" w:rsidR="00D77ACD" w:rsidRPr="00573AD6" w:rsidRDefault="00D77ACD" w:rsidP="00D77ACD">
      <w:pPr>
        <w:ind w:left="210" w:hangingChars="100" w:hanging="210"/>
        <w:rPr>
          <w:rFonts w:ascii="ＭＳ 明朝" w:eastAsia="ＭＳ 明朝" w:hAnsi="ＭＳ 明朝"/>
        </w:rPr>
      </w:pPr>
      <w:r w:rsidRPr="00D77ACD">
        <w:rPr>
          <w:rFonts w:ascii="ＭＳ 明朝" w:eastAsia="ＭＳ 明朝" w:hAnsi="ＭＳ 明朝" w:hint="eastAsia"/>
        </w:rPr>
        <w:t xml:space="preserve">１　</w:t>
      </w:r>
      <w:r w:rsidRPr="00573AD6">
        <w:rPr>
          <w:rFonts w:ascii="ＭＳ 明朝" w:eastAsia="ＭＳ 明朝" w:hAnsi="ＭＳ 明朝" w:hint="eastAsia"/>
        </w:rPr>
        <w:t>朝来市暴力団排除条例（平成25</w:t>
      </w:r>
      <w:r w:rsidRPr="00573AD6">
        <w:rPr>
          <w:rFonts w:ascii="ＭＳ 明朝" w:eastAsia="ＭＳ 明朝" w:hAnsi="ＭＳ 明朝"/>
        </w:rPr>
        <w:t xml:space="preserve"> </w:t>
      </w:r>
      <w:r w:rsidRPr="00573AD6">
        <w:rPr>
          <w:rFonts w:ascii="ＭＳ 明朝" w:eastAsia="ＭＳ 明朝" w:hAnsi="ＭＳ 明朝" w:hint="eastAsia"/>
        </w:rPr>
        <w:t>年朝来市条例第36</w:t>
      </w:r>
      <w:r w:rsidRPr="00573AD6">
        <w:rPr>
          <w:rFonts w:ascii="ＭＳ 明朝" w:eastAsia="ＭＳ 明朝" w:hAnsi="ＭＳ 明朝"/>
        </w:rPr>
        <w:t xml:space="preserve"> </w:t>
      </w:r>
      <w:r w:rsidRPr="00573AD6">
        <w:rPr>
          <w:rFonts w:ascii="ＭＳ 明朝" w:eastAsia="ＭＳ 明朝" w:hAnsi="ＭＳ 明朝" w:hint="eastAsia"/>
        </w:rPr>
        <w:t>号</w:t>
      </w:r>
      <w:r w:rsidRPr="00D77ACD">
        <w:rPr>
          <w:rFonts w:ascii="ＭＳ 明朝" w:eastAsia="ＭＳ 明朝" w:hAnsi="ＭＳ 明朝" w:hint="eastAsia"/>
        </w:rPr>
        <w:t>。以下「条例」という。）を遵守し、暴力団排除に協力することについて</w:t>
      </w:r>
      <w:r w:rsidRPr="00573AD6">
        <w:rPr>
          <w:rFonts w:ascii="ＭＳ 明朝" w:eastAsia="ＭＳ 明朝" w:hAnsi="ＭＳ 明朝" w:hint="eastAsia"/>
        </w:rPr>
        <w:t>第２条に規定する暴力団、暴力団員又は暴力団密接関係者に該当しないこと。</w:t>
      </w:r>
    </w:p>
    <w:p w14:paraId="3FDD7AA7" w14:textId="77777777" w:rsidR="00D77ACD" w:rsidRPr="00573AD6" w:rsidRDefault="00D77ACD" w:rsidP="00D77ACD">
      <w:pPr>
        <w:ind w:left="210" w:hangingChars="100" w:hanging="210"/>
        <w:rPr>
          <w:rFonts w:ascii="ＭＳ 明朝" w:eastAsia="ＭＳ 明朝" w:hAnsi="ＭＳ 明朝"/>
        </w:rPr>
      </w:pPr>
    </w:p>
    <w:p w14:paraId="40432724" w14:textId="50B7DE71" w:rsidR="00D77ACD" w:rsidRPr="00573AD6" w:rsidRDefault="00D77ACD" w:rsidP="00D77ACD">
      <w:pPr>
        <w:ind w:left="210" w:hangingChars="100" w:hanging="210"/>
        <w:rPr>
          <w:rFonts w:ascii="ＭＳ 明朝" w:eastAsia="ＭＳ 明朝" w:hAnsi="ＭＳ 明朝"/>
        </w:rPr>
      </w:pPr>
      <w:r w:rsidRPr="00573AD6">
        <w:rPr>
          <w:rFonts w:ascii="ＭＳ 明朝" w:eastAsia="ＭＳ 明朝" w:hAnsi="ＭＳ 明朝" w:hint="eastAsia"/>
        </w:rPr>
        <w:t xml:space="preserve">２　</w:t>
      </w:r>
      <w:r w:rsidRPr="00573AD6">
        <w:rPr>
          <w:rFonts w:ascii="ＭＳ 明朝" w:eastAsia="ＭＳ 明朝" w:hAnsi="ＭＳ 明朝" w:hint="eastAsia"/>
        </w:rPr>
        <w:t>補助金申請時の留意事項について</w:t>
      </w:r>
    </w:p>
    <w:p w14:paraId="6B41771A" w14:textId="67EEEE0A" w:rsidR="00D77ACD" w:rsidRPr="00D77ACD" w:rsidRDefault="00990FFB" w:rsidP="00D77ACD">
      <w:pPr>
        <w:ind w:left="210" w:hangingChars="100" w:hanging="210"/>
        <w:rPr>
          <w:rFonts w:ascii="ＭＳ 明朝" w:eastAsia="ＭＳ 明朝" w:hAnsi="ＭＳ 明朝"/>
        </w:rPr>
      </w:pPr>
      <w:r w:rsidRPr="00573AD6">
        <w:rPr>
          <w:rFonts w:ascii="ＭＳ 明朝" w:eastAsia="ＭＳ 明朝" w:hAnsi="ＭＳ 明朝" w:hint="eastAsia"/>
        </w:rPr>
        <w:t>１）</w:t>
      </w:r>
      <w:r w:rsidR="00D77ACD" w:rsidRPr="00D77ACD">
        <w:rPr>
          <w:rFonts w:ascii="ＭＳ 明朝" w:eastAsia="ＭＳ 明朝" w:hAnsi="ＭＳ 明朝"/>
        </w:rPr>
        <w:t xml:space="preserve"> </w:t>
      </w:r>
      <w:r w:rsidR="00D77ACD" w:rsidRPr="00573AD6">
        <w:rPr>
          <w:rFonts w:ascii="ＭＳ 明朝" w:eastAsia="ＭＳ 明朝" w:hAnsi="ＭＳ 明朝" w:hint="eastAsia"/>
        </w:rPr>
        <w:t>朝来市</w:t>
      </w:r>
      <w:r w:rsidR="00D77ACD" w:rsidRPr="00D77ACD">
        <w:rPr>
          <w:rFonts w:ascii="ＭＳ 明朝" w:eastAsia="ＭＳ 明朝" w:hAnsi="ＭＳ 明朝" w:hint="eastAsia"/>
        </w:rPr>
        <w:t>補助金等交付規則第</w:t>
      </w:r>
      <w:r w:rsidRPr="00573AD6">
        <w:rPr>
          <w:rFonts w:ascii="ＭＳ 明朝" w:eastAsia="ＭＳ 明朝" w:hAnsi="ＭＳ 明朝" w:hint="eastAsia"/>
        </w:rPr>
        <w:t>16</w:t>
      </w:r>
      <w:r w:rsidR="00D77ACD" w:rsidRPr="00D77ACD">
        <w:rPr>
          <w:rFonts w:ascii="ＭＳ 明朝" w:eastAsia="ＭＳ 明朝" w:hAnsi="ＭＳ 明朝" w:hint="eastAsia"/>
        </w:rPr>
        <w:t>条に基づき、市が行う一切の措置について異議を述べないこと。</w:t>
      </w:r>
    </w:p>
    <w:p w14:paraId="60F88823" w14:textId="67CE4FFA" w:rsidR="00990FFB" w:rsidRPr="00990FFB" w:rsidRDefault="00990FFB" w:rsidP="00990FFB">
      <w:pPr>
        <w:spacing w:line="280" w:lineRule="exact"/>
        <w:ind w:left="210" w:hangingChars="100" w:hanging="210"/>
        <w:rPr>
          <w:rFonts w:ascii="ＭＳ 明朝" w:eastAsia="ＭＳ 明朝" w:hAnsi="ＭＳ 明朝"/>
        </w:rPr>
      </w:pPr>
      <w:r w:rsidRPr="00573AD6">
        <w:rPr>
          <w:rFonts w:ascii="ＭＳ 明朝" w:eastAsia="ＭＳ 明朝" w:hAnsi="ＭＳ 明朝" w:hint="eastAsia"/>
        </w:rPr>
        <mc:AlternateContent>
          <mc:Choice Requires="wps">
            <w:drawing>
              <wp:anchor distT="0" distB="0" distL="114300" distR="114300" simplePos="0" relativeHeight="251660288" behindDoc="0" locked="0" layoutInCell="1" allowOverlap="1" wp14:anchorId="6B39617B" wp14:editId="17133FDB">
                <wp:simplePos x="0" y="0"/>
                <wp:positionH relativeFrom="margin">
                  <wp:posOffset>-194310</wp:posOffset>
                </wp:positionH>
                <wp:positionV relativeFrom="paragraph">
                  <wp:posOffset>15875</wp:posOffset>
                </wp:positionV>
                <wp:extent cx="6153150" cy="3086100"/>
                <wp:effectExtent l="0" t="0" r="19050" b="19050"/>
                <wp:wrapNone/>
                <wp:docPr id="287841875" name="大かっこ 5"/>
                <wp:cNvGraphicFramePr/>
                <a:graphic xmlns:a="http://schemas.openxmlformats.org/drawingml/2006/main">
                  <a:graphicData uri="http://schemas.microsoft.com/office/word/2010/wordprocessingShape">
                    <wps:wsp>
                      <wps:cNvSpPr/>
                      <wps:spPr>
                        <a:xfrm>
                          <a:off x="0" y="0"/>
                          <a:ext cx="6153150" cy="3086100"/>
                        </a:xfrm>
                        <a:prstGeom prst="bracketPair">
                          <a:avLst>
                            <a:gd name="adj" fmla="val 4541"/>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35DFAB1" w14:textId="77777777" w:rsidR="00D77ACD" w:rsidRPr="00990FFB" w:rsidRDefault="00D77ACD" w:rsidP="00D77ACD">
                            <w:pPr>
                              <w:spacing w:line="240" w:lineRule="exact"/>
                              <w:rPr>
                                <w:rFonts w:ascii="ＭＳ 明朝" w:hAnsi="ＭＳ 明朝"/>
                                <w:b/>
                                <w:bCs/>
                                <w:color w:val="FF0000"/>
                                <w:sz w:val="20"/>
                                <w:szCs w:val="20"/>
                                <w:u w:val="single"/>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3961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5.3pt;margin-top:1.25pt;width:484.5pt;height:24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tLGfwIAAGYFAAAOAAAAZHJzL2Uyb0RvYy54bWysVMFu2zAMvQ/YPwi6r7bbpOuCOkXQosOA&#10;og3WDj0rstRok0RNUmJnXz9KtpOsOwwbdpFJk3wiH0ldXnVGk63wQYGtaXVSUiIsh0bZl5p+ebp9&#10;d0FJiMw2TIMVNd2JQK/mb99ctm4mTmENuhGeIIgNs9bVdB2jmxVF4GthWDgBJywaJXjDIqr+pWg8&#10;axHd6OK0LM+LFnzjPHARAv696Y10nvGlFDw+SBlEJLqmmFvMp8/nKp3F/JLNXjxza8WHNNg/ZGGY&#10;snjpHuqGRUY2Xv0GZRT3EEDGEw6mACkVF7kGrKYqX1XzuGZO5FqQnOD2NIX/B8vvt49u6ZGG1oVZ&#10;QDFV0Ulv0hfzI10ma7cnS3SRcPx5Xk3PqilyytF2Vl6cV2WmsziEOx/iRwGGJKGmK8/4NxGXTPnM&#10;FdvehZhJa4hlBqeDNV8pkUZjC7ZMk8l0UqUOIeTgi9IImgK1TWcArZpbpXVW0uSIa+0JItQ0diPC&#10;kReipMjiUHKW4k6LHvWzkEQ1WGSVE83TeMBknAsbR1xt0TuFScxgH1j+OXDwT6EiT+rfBO8j8s1g&#10;4z7YKAs9v6/SPlAhe/+Rgb7uREHsVt0wCitodktPPPQrExy/VdjFOxawgR4bhJ3HvY8PeEgNbU25&#10;Vo6SNfgfr/8lPxxZtFDS4q7VNHzfMC8o0Z8sDvOHajJJy5mVyfT9KSr+2LI6ttiNuQZsbYUvi+NZ&#10;TP5Rj6L0YJ7xWVikW9HELMe7McHoR+U69m8APixcLBbZDRfSsXhnHx0fG59m7al7Zt4NIxxx+u9h&#10;3MthLPsJPfimllhYbCJIFZMxUdvzOSi4zCj98loc69nr8DzOfwIAAP//AwBQSwMEFAAGAAgAAAAh&#10;AMa9bWLhAAAACQEAAA8AAABkcnMvZG93bnJldi54bWxMj81OwzAQhO9IvIO1SFxQ6/QvTUM2VVWB&#10;1EMvFB7AiV0nEK+D7bSBp8ec4Dia0cw3xXY0Hbso51tLCLNpAkxRbWVLGuHt9XmSAfNBkBSdJYXw&#10;pTxsy9ubQuTSXulFXU5Bs1hCPhcITQh9zrmvG2WEn9peUfTO1hkRonSaSyeusdx0fJ4kKTeipbjQ&#10;iF7tG1V/nAaD8KCHw+exSnf79t2dZ/LpsNbfFvH+btw9AgtqDH9h+MWP6FBGpsoOJD3rECaLJI1R&#10;hPkKWPQ3i2wJrEJYZtkKeFnw/w/KHwAAAP//AwBQSwECLQAUAAYACAAAACEAtoM4kv4AAADhAQAA&#10;EwAAAAAAAAAAAAAAAAAAAAAAW0NvbnRlbnRfVHlwZXNdLnhtbFBLAQItABQABgAIAAAAIQA4/SH/&#10;1gAAAJQBAAALAAAAAAAAAAAAAAAAAC8BAABfcmVscy8ucmVsc1BLAQItABQABgAIAAAAIQDZTtLG&#10;fwIAAGYFAAAOAAAAAAAAAAAAAAAAAC4CAABkcnMvZTJvRG9jLnhtbFBLAQItABQABgAIAAAAIQDG&#10;vW1i4QAAAAkBAAAPAAAAAAAAAAAAAAAAANkEAABkcnMvZG93bnJldi54bWxQSwUGAAAAAAQABADz&#10;AAAA5wUAAAAA&#10;" adj="981" strokecolor="black [3213]" strokeweight="1pt">
                <v:stroke joinstyle="miter"/>
                <v:textbox>
                  <w:txbxContent>
                    <w:p w14:paraId="235DFAB1" w14:textId="77777777" w:rsidR="00D77ACD" w:rsidRPr="00990FFB" w:rsidRDefault="00D77ACD" w:rsidP="00D77ACD">
                      <w:pPr>
                        <w:spacing w:line="240" w:lineRule="exact"/>
                        <w:rPr>
                          <w:rFonts w:ascii="ＭＳ 明朝" w:hAnsi="ＭＳ 明朝"/>
                          <w:b/>
                          <w:bCs/>
                          <w:color w:val="FF0000"/>
                          <w:sz w:val="20"/>
                          <w:szCs w:val="20"/>
                          <w:u w:val="single"/>
                        </w:rPr>
                      </w:pPr>
                    </w:p>
                  </w:txbxContent>
                </v:textbox>
                <w10:wrap anchorx="margin"/>
              </v:shape>
            </w:pict>
          </mc:Fallback>
        </mc:AlternateContent>
      </w:r>
      <w:r w:rsidRPr="00990FFB">
        <w:rPr>
          <w:rFonts w:ascii="ＭＳ 明朝" w:eastAsia="ＭＳ 明朝" w:hAnsi="ＭＳ 明朝" w:hint="eastAsia"/>
        </w:rPr>
        <w:t>第16条　市長は、補助事業について、</w:t>
      </w:r>
      <w:hyperlink r:id="rId4" w:history="1">
        <w:r w:rsidRPr="00990FFB">
          <w:rPr>
            <w:rFonts w:ascii="ＭＳ 明朝" w:eastAsia="ＭＳ 明朝" w:hAnsi="ＭＳ 明朝" w:hint="eastAsia"/>
          </w:rPr>
          <w:t>次の各号</w:t>
        </w:r>
      </w:hyperlink>
      <w:r w:rsidRPr="00990FFB">
        <w:rPr>
          <w:rFonts w:ascii="ＭＳ 明朝" w:eastAsia="ＭＳ 明朝" w:hAnsi="ＭＳ 明朝" w:hint="eastAsia"/>
        </w:rPr>
        <w:t>のいずれかに該当すると認めるときは、補助金等の交付の決定の全部又は一部を取り消すことができる。</w:t>
      </w:r>
    </w:p>
    <w:p w14:paraId="398B9D2D" w14:textId="4609EAB8" w:rsidR="00990FFB" w:rsidRPr="00990FFB" w:rsidRDefault="00990FFB" w:rsidP="00990FFB">
      <w:pPr>
        <w:spacing w:line="280" w:lineRule="exact"/>
        <w:rPr>
          <w:rFonts w:ascii="ＭＳ 明朝" w:eastAsia="ＭＳ 明朝" w:hAnsi="ＭＳ 明朝" w:hint="eastAsia"/>
        </w:rPr>
      </w:pPr>
      <w:r w:rsidRPr="00990FFB">
        <w:rPr>
          <w:rFonts w:ascii="ＭＳ 明朝" w:eastAsia="ＭＳ 明朝" w:hAnsi="ＭＳ 明朝" w:hint="eastAsia"/>
        </w:rPr>
        <w:t>(1)　虚偽その他不正の手段により補助金等の交付を受けたとき。</w:t>
      </w:r>
    </w:p>
    <w:p w14:paraId="3C19A7DB" w14:textId="674004AC" w:rsidR="00990FFB" w:rsidRPr="00990FFB" w:rsidRDefault="00990FFB" w:rsidP="00990FFB">
      <w:pPr>
        <w:spacing w:line="280" w:lineRule="exact"/>
        <w:rPr>
          <w:rFonts w:ascii="ＭＳ 明朝" w:eastAsia="ＭＳ 明朝" w:hAnsi="ＭＳ 明朝" w:hint="eastAsia"/>
        </w:rPr>
      </w:pPr>
      <w:r w:rsidRPr="00990FFB">
        <w:rPr>
          <w:rFonts w:ascii="ＭＳ 明朝" w:eastAsia="ＭＳ 明朝" w:hAnsi="ＭＳ 明朝" w:hint="eastAsia"/>
        </w:rPr>
        <w:t>(2)　補助金等を他の用途に使用したとき。</w:t>
      </w:r>
    </w:p>
    <w:p w14:paraId="3F49549A" w14:textId="2C663364" w:rsidR="00990FFB" w:rsidRPr="00990FFB" w:rsidRDefault="00990FFB" w:rsidP="00990FFB">
      <w:pPr>
        <w:spacing w:line="280" w:lineRule="exact"/>
        <w:ind w:left="210" w:hangingChars="100" w:hanging="210"/>
        <w:rPr>
          <w:rFonts w:ascii="ＭＳ 明朝" w:eastAsia="ＭＳ 明朝" w:hAnsi="ＭＳ 明朝" w:hint="eastAsia"/>
        </w:rPr>
      </w:pPr>
      <w:r w:rsidRPr="00990FFB">
        <w:rPr>
          <w:rFonts w:ascii="ＭＳ 明朝" w:eastAsia="ＭＳ 明朝" w:hAnsi="ＭＳ 明朝" w:hint="eastAsia"/>
        </w:rPr>
        <w:t>(3)　補助事業により取得した次に掲げる財産を市長の承認を受けないで、補助金等の交付の目的に反して使用し、譲渡し、交換し、貸し付け、又は担保に供したとき(補助事業者が、補助金等の全部に相当する金額を市に返納した場合を除く。)。</w:t>
      </w:r>
    </w:p>
    <w:p w14:paraId="7B3F5BD4" w14:textId="3E15D6F5" w:rsidR="00990FFB" w:rsidRPr="00990FFB" w:rsidRDefault="00990FFB" w:rsidP="00990FFB">
      <w:pPr>
        <w:spacing w:line="280" w:lineRule="exact"/>
        <w:ind w:firstLineChars="100" w:firstLine="210"/>
        <w:rPr>
          <w:rFonts w:ascii="ＭＳ 明朝" w:eastAsia="ＭＳ 明朝" w:hAnsi="ＭＳ 明朝" w:hint="eastAsia"/>
        </w:rPr>
      </w:pPr>
      <w:r w:rsidRPr="00990FFB">
        <w:rPr>
          <w:rFonts w:ascii="ＭＳ 明朝" w:eastAsia="ＭＳ 明朝" w:hAnsi="ＭＳ 明朝" w:hint="eastAsia"/>
        </w:rPr>
        <w:t>ア　不動産及びその従物</w:t>
      </w:r>
    </w:p>
    <w:p w14:paraId="48B2C395" w14:textId="14EE4CD1" w:rsidR="00990FFB" w:rsidRPr="00990FFB" w:rsidRDefault="00990FFB" w:rsidP="00990FFB">
      <w:pPr>
        <w:spacing w:line="280" w:lineRule="exact"/>
        <w:ind w:firstLineChars="100" w:firstLine="210"/>
        <w:rPr>
          <w:rFonts w:ascii="ＭＳ 明朝" w:eastAsia="ＭＳ 明朝" w:hAnsi="ＭＳ 明朝" w:hint="eastAsia"/>
        </w:rPr>
      </w:pPr>
      <w:r w:rsidRPr="00990FFB">
        <w:rPr>
          <w:rFonts w:ascii="ＭＳ 明朝" w:eastAsia="ＭＳ 明朝" w:hAnsi="ＭＳ 明朝" w:hint="eastAsia"/>
        </w:rPr>
        <w:t>イ　機械及び重要な器具で市長が指定するもの</w:t>
      </w:r>
    </w:p>
    <w:p w14:paraId="0D0616CE" w14:textId="77777777" w:rsidR="00990FFB" w:rsidRPr="00990FFB" w:rsidRDefault="00990FFB" w:rsidP="00990FFB">
      <w:pPr>
        <w:spacing w:line="280" w:lineRule="exact"/>
        <w:ind w:leftChars="100" w:left="630" w:hangingChars="200" w:hanging="420"/>
        <w:rPr>
          <w:rFonts w:ascii="ＭＳ 明朝" w:eastAsia="ＭＳ 明朝" w:hAnsi="ＭＳ 明朝" w:hint="eastAsia"/>
        </w:rPr>
      </w:pPr>
      <w:r w:rsidRPr="00990FFB">
        <w:rPr>
          <w:rFonts w:ascii="ＭＳ 明朝" w:eastAsia="ＭＳ 明朝" w:hAnsi="ＭＳ 明朝" w:hint="eastAsia"/>
        </w:rPr>
        <w:t>ウ　その他補助金等の交付の目的を達成するため、特に必要があると認め市長が指定するもの</w:t>
      </w:r>
    </w:p>
    <w:p w14:paraId="3DA590FD" w14:textId="77777777" w:rsidR="00990FFB" w:rsidRPr="00990FFB" w:rsidRDefault="00990FFB" w:rsidP="00990FFB">
      <w:pPr>
        <w:rPr>
          <w:rFonts w:ascii="ＭＳ 明朝" w:eastAsia="ＭＳ 明朝" w:hAnsi="ＭＳ 明朝" w:hint="eastAsia"/>
        </w:rPr>
      </w:pPr>
      <w:r w:rsidRPr="00990FFB">
        <w:rPr>
          <w:rFonts w:ascii="ＭＳ 明朝" w:eastAsia="ＭＳ 明朝" w:hAnsi="ＭＳ 明朝" w:hint="eastAsia"/>
        </w:rPr>
        <w:t xml:space="preserve">(4)　</w:t>
      </w:r>
      <w:hyperlink r:id="rId5" w:history="1">
        <w:r w:rsidRPr="00990FFB">
          <w:rPr>
            <w:rFonts w:ascii="ＭＳ 明朝" w:eastAsia="ＭＳ 明朝" w:hAnsi="ＭＳ 明朝" w:hint="eastAsia"/>
          </w:rPr>
          <w:t>第4条第4項各号</w:t>
        </w:r>
      </w:hyperlink>
      <w:r w:rsidRPr="00990FFB">
        <w:rPr>
          <w:rFonts w:ascii="ＭＳ 明朝" w:eastAsia="ＭＳ 明朝" w:hAnsi="ＭＳ 明朝" w:hint="eastAsia"/>
        </w:rPr>
        <w:t>のいずれかに該当するとき。</w:t>
      </w:r>
    </w:p>
    <w:p w14:paraId="13B7FD93" w14:textId="77777777" w:rsidR="00990FFB" w:rsidRPr="00990FFB" w:rsidRDefault="00990FFB" w:rsidP="00990FFB">
      <w:pPr>
        <w:ind w:left="210" w:hangingChars="100" w:hanging="210"/>
        <w:rPr>
          <w:rFonts w:ascii="ＭＳ 明朝" w:eastAsia="ＭＳ 明朝" w:hAnsi="ＭＳ 明朝" w:hint="eastAsia"/>
        </w:rPr>
      </w:pPr>
      <w:r w:rsidRPr="00990FFB">
        <w:rPr>
          <w:rFonts w:ascii="ＭＳ 明朝" w:eastAsia="ＭＳ 明朝" w:hAnsi="ＭＳ 明朝" w:hint="eastAsia"/>
        </w:rPr>
        <w:t xml:space="preserve">(5)　</w:t>
      </w:r>
      <w:hyperlink r:id="rId6" w:history="1">
        <w:r w:rsidRPr="00990FFB">
          <w:rPr>
            <w:rFonts w:ascii="ＭＳ 明朝" w:eastAsia="ＭＳ 明朝" w:hAnsi="ＭＳ 明朝" w:hint="eastAsia"/>
          </w:rPr>
          <w:t>前各号</w:t>
        </w:r>
      </w:hyperlink>
      <w:r w:rsidRPr="00990FFB">
        <w:rPr>
          <w:rFonts w:ascii="ＭＳ 明朝" w:eastAsia="ＭＳ 明朝" w:hAnsi="ＭＳ 明朝" w:hint="eastAsia"/>
        </w:rPr>
        <w:t>に掲げるもののほか、補助事業に関し補助金等の交付の決定の内容及びこれに付した条件に違反したとき、又は市長の指示に従わなかったとき。</w:t>
      </w:r>
    </w:p>
    <w:p w14:paraId="64061187" w14:textId="77777777" w:rsidR="00990FFB" w:rsidRPr="00573AD6" w:rsidRDefault="00990FFB" w:rsidP="00990FFB">
      <w:pPr>
        <w:ind w:left="210" w:hangingChars="100" w:hanging="210"/>
        <w:rPr>
          <w:rFonts w:ascii="ＭＳ 明朝" w:eastAsia="ＭＳ 明朝" w:hAnsi="ＭＳ 明朝"/>
        </w:rPr>
      </w:pPr>
      <w:r w:rsidRPr="00990FFB">
        <w:rPr>
          <w:rFonts w:ascii="ＭＳ 明朝" w:eastAsia="ＭＳ 明朝" w:hAnsi="ＭＳ 明朝" w:hint="eastAsia"/>
        </w:rPr>
        <w:t>2　市長は、</w:t>
      </w:r>
      <w:hyperlink r:id="rId7" w:history="1">
        <w:r w:rsidRPr="00990FFB">
          <w:rPr>
            <w:rFonts w:ascii="ＭＳ 明朝" w:eastAsia="ＭＳ 明朝" w:hAnsi="ＭＳ 明朝" w:hint="eastAsia"/>
          </w:rPr>
          <w:t>前項</w:t>
        </w:r>
      </w:hyperlink>
      <w:r w:rsidRPr="00990FFB">
        <w:rPr>
          <w:rFonts w:ascii="ＭＳ 明朝" w:eastAsia="ＭＳ 明朝" w:hAnsi="ＭＳ 明朝" w:hint="eastAsia"/>
        </w:rPr>
        <w:t>の規定により補助金等の交付の決定の全部又は一部を取り消したときは、補助金等交付決定取消通知書(</w:t>
      </w:r>
      <w:hyperlink r:id="rId8" w:history="1">
        <w:r w:rsidRPr="00990FFB">
          <w:rPr>
            <w:rFonts w:ascii="ＭＳ 明朝" w:eastAsia="ＭＳ 明朝" w:hAnsi="ＭＳ 明朝" w:hint="eastAsia"/>
          </w:rPr>
          <w:t>様式第12号</w:t>
        </w:r>
      </w:hyperlink>
      <w:r w:rsidRPr="00990FFB">
        <w:rPr>
          <w:rFonts w:ascii="ＭＳ 明朝" w:eastAsia="ＭＳ 明朝" w:hAnsi="ＭＳ 明朝" w:hint="eastAsia"/>
        </w:rPr>
        <w:t>)により補助事業者に通知するものとする</w:t>
      </w:r>
    </w:p>
    <w:p w14:paraId="73930762" w14:textId="374082B2" w:rsidR="00D77ACD" w:rsidRPr="00D77ACD" w:rsidRDefault="006E2AE3" w:rsidP="006E2AE3">
      <w:pPr>
        <w:spacing w:beforeLines="50" w:before="180"/>
        <w:ind w:left="210" w:hangingChars="100" w:hanging="210"/>
        <w:rPr>
          <w:rFonts w:ascii="ＭＳ 明朝" w:eastAsia="ＭＳ 明朝" w:hAnsi="ＭＳ 明朝" w:hint="eastAsia"/>
        </w:rPr>
      </w:pPr>
      <w:r w:rsidRPr="00D77ACD">
        <w:rPr>
          <w:rFonts w:hint="eastAsia"/>
        </w:rPr>
        <mc:AlternateContent>
          <mc:Choice Requires="wps">
            <w:drawing>
              <wp:anchor distT="0" distB="0" distL="114300" distR="114300" simplePos="0" relativeHeight="251661312" behindDoc="0" locked="0" layoutInCell="1" allowOverlap="1" wp14:anchorId="135D8DD8" wp14:editId="243FA06C">
                <wp:simplePos x="0" y="0"/>
                <wp:positionH relativeFrom="column">
                  <wp:posOffset>-203835</wp:posOffset>
                </wp:positionH>
                <wp:positionV relativeFrom="paragraph">
                  <wp:posOffset>313690</wp:posOffset>
                </wp:positionV>
                <wp:extent cx="6105525" cy="952500"/>
                <wp:effectExtent l="0" t="0" r="28575" b="19050"/>
                <wp:wrapNone/>
                <wp:docPr id="1111780929"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952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102FCA4" w14:textId="77777777" w:rsidR="006E2AE3" w:rsidRDefault="006E2AE3" w:rsidP="006E2AE3">
                            <w:pPr>
                              <w:jc w:val="center"/>
                            </w:pPr>
                          </w:p>
                          <w:p w14:paraId="2BBD56CF" w14:textId="77777777" w:rsidR="00E41275" w:rsidRDefault="00E41275" w:rsidP="006E2AE3">
                            <w:pPr>
                              <w:jc w:val="center"/>
                              <w:rPr>
                                <w:rFonts w:hint="eastAsia"/>
                              </w:rPr>
                            </w:pP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D8DD8" id="大かっこ 4" o:spid="_x0000_s1027" type="#_x0000_t185" style="position:absolute;left:0;text-align:left;margin-left:-16.05pt;margin-top:24.7pt;width:480.7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GjALwIAAEsEAAAOAAAAZHJzL2Uyb0RvYy54bWysVM1u2zAMvg/YOwi6L06CNU2MOEXRrsOA&#10;bi3Q7QFkSY61yqJGKXGypx8lu+nPbsN8EEiR/Eh+pLy+OHSW7TUGA67is8mUM+0kKOO2Ff/x/ebD&#10;krMQhVPCgtMVP+rALzbv3617X+o5tGCVRkYgLpS9r3gboy+LIshWdyJMwGtHxgawE5FU3BYKRU/o&#10;nS3m0+mi6AGVR5A6BLq9Hox8k/GbRst41zRBR2YrTrXFfGI+63QWm7Uotyh8a+RYhviHKjphHCU9&#10;QV2LKNgOzV9QnZEIAZo4kdAV0DRG6twDdTObvunmoRVe516InOBPNIX/Byu/7R/8PabSg78F+RiY&#10;g6tWuK2+RIS+1UJRulkiquh9KE8BSQkUyur+KygardhFyBwcGuwSIHXHDpnq44lqfYhM0uViNj07&#10;m59xJsm2ImmaZ1GI8inaY4ifNXQsCRWvUchHHe+FwZxE7G9DzIwr5kSX8qufnDWdpfnthWWzxWJx&#10;nssW5ehM6E+oKdLBjbE2b4B1rB/qyOABrFHJmHnBbX1lkREotZG/EfaVG8LOqQyWOPs0ylEYO8iU&#10;3LqRxMRbWtFQxkN9YEaNDKebGtSRWEUYdpXeVryjo7FAFUprPGct4O+3d8mP1oIsnPW0zxUPv3YC&#10;NWf2i6MJnn+cr4jumJXlckWPAV8a6hcG4SQBVTxyNohXcXgyO49m21KeWabJwSXNvDHxaTmG2scm&#10;aWNJevUkXurZ6/kfsPkDAAD//wMAUEsDBBQABgAIAAAAIQDSldDf3AAAAAoBAAAPAAAAZHJzL2Rv&#10;d25yZXYueG1sTI/BTsMwDIbvSLxDZCRuW9pSJto1nQCBxG6j8ABZ47XVEqdqsq28Pd4Jbr/lT78/&#10;V5vZWXHGKQyeFKTLBARS681AnYLvr/fFE4gQNRltPaGCHwywqW9vKl0af6FPPDexE1xCodQK+hjH&#10;UsrQ9uh0WPoRiXcHPzkdeZw6aSZ94XJnZZYkK+n0QHyh1yO+9tgem5NT4PFx1aTb7iNPzIvb2fZt&#10;O8ijUvd38/MaRMQ5/sFw1Wd1qNlp709kgrAKFg9ZyqiCvMhBMFBk17BnsuAg60r+f6H+BQAA//8D&#10;AFBLAQItABQABgAIAAAAIQC2gziS/gAAAOEBAAATAAAAAAAAAAAAAAAAAAAAAABbQ29udGVudF9U&#10;eXBlc10ueG1sUEsBAi0AFAAGAAgAAAAhADj9If/WAAAAlAEAAAsAAAAAAAAAAAAAAAAALwEAAF9y&#10;ZWxzLy5yZWxzUEsBAi0AFAAGAAgAAAAhANUoaMAvAgAASwQAAA4AAAAAAAAAAAAAAAAALgIAAGRy&#10;cy9lMm9Eb2MueG1sUEsBAi0AFAAGAAgAAAAhANKV0N/cAAAACgEAAA8AAAAAAAAAAAAAAAAAiQQA&#10;AGRycy9kb3ducmV2LnhtbFBLBQYAAAAABAAEAPMAAACSBQAAAAA=&#10;">
                <v:textbox inset="5.85pt,.7pt,5.85pt,.7pt">
                  <w:txbxContent>
                    <w:p w14:paraId="6102FCA4" w14:textId="77777777" w:rsidR="006E2AE3" w:rsidRDefault="006E2AE3" w:rsidP="006E2AE3">
                      <w:pPr>
                        <w:jc w:val="center"/>
                      </w:pPr>
                    </w:p>
                    <w:p w14:paraId="2BBD56CF" w14:textId="77777777" w:rsidR="00E41275" w:rsidRDefault="00E41275" w:rsidP="006E2AE3">
                      <w:pPr>
                        <w:jc w:val="center"/>
                        <w:rPr>
                          <w:rFonts w:hint="eastAsia"/>
                        </w:rPr>
                      </w:pPr>
                    </w:p>
                  </w:txbxContent>
                </v:textbox>
              </v:shape>
            </w:pict>
          </mc:Fallback>
        </mc:AlternateContent>
      </w:r>
      <w:r w:rsidR="00990FFB" w:rsidRPr="00573AD6">
        <w:rPr>
          <w:rFonts w:ascii="ＭＳ 明朝" w:eastAsia="ＭＳ 明朝" w:hAnsi="ＭＳ 明朝" w:hint="eastAsia"/>
        </w:rPr>
        <w:t>２）</w:t>
      </w:r>
      <w:r w:rsidR="00D77ACD" w:rsidRPr="00D77ACD">
        <w:rPr>
          <w:rFonts w:ascii="ＭＳ 明朝" w:eastAsia="ＭＳ 明朝" w:hAnsi="ＭＳ 明朝" w:hint="eastAsia"/>
        </w:rPr>
        <w:t>地方自治法第221条第２項に基づき</w:t>
      </w:r>
      <w:r>
        <w:rPr>
          <w:rFonts w:ascii="ＭＳ 明朝" w:eastAsia="ＭＳ 明朝" w:hAnsi="ＭＳ 明朝" w:hint="eastAsia"/>
        </w:rPr>
        <w:t>市</w:t>
      </w:r>
      <w:r w:rsidR="00D77ACD" w:rsidRPr="00D77ACD">
        <w:rPr>
          <w:rFonts w:ascii="ＭＳ 明朝" w:eastAsia="ＭＳ 明朝" w:hAnsi="ＭＳ 明朝" w:hint="eastAsia"/>
        </w:rPr>
        <w:t>が行う一切の措置について、異議を述べないこと。</w:t>
      </w:r>
    </w:p>
    <w:p w14:paraId="4519D302" w14:textId="77777777" w:rsidR="00E41275" w:rsidRDefault="00D77ACD" w:rsidP="00D77ACD">
      <w:pPr>
        <w:rPr>
          <w:rFonts w:ascii="ＭＳ 明朝" w:eastAsia="ＭＳ 明朝" w:hAnsi="ＭＳ 明朝"/>
        </w:rPr>
      </w:pPr>
      <w:r w:rsidRPr="00D77ACD">
        <w:rPr>
          <w:rFonts w:ascii="ＭＳ 明朝" w:eastAsia="ＭＳ 明朝" w:hAnsi="ＭＳ 明朝" w:hint="eastAsia"/>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w:t>
      </w:r>
    </w:p>
    <w:p w14:paraId="12293586" w14:textId="19B80EBB" w:rsidR="00D77ACD" w:rsidRPr="00D77ACD" w:rsidRDefault="00D77ACD" w:rsidP="00D77ACD">
      <w:pPr>
        <w:rPr>
          <w:rFonts w:ascii="ＭＳ 明朝" w:eastAsia="ＭＳ 明朝" w:hAnsi="ＭＳ 明朝" w:hint="eastAsia"/>
        </w:rPr>
      </w:pPr>
      <w:r w:rsidRPr="00D77ACD">
        <w:rPr>
          <w:rFonts w:ascii="ＭＳ 明朝" w:eastAsia="ＭＳ 明朝" w:hAnsi="ＭＳ 明朝" w:hint="eastAsia"/>
        </w:rPr>
        <w:t>その状況を調査し、又は報告を徴することができる。</w:t>
      </w:r>
    </w:p>
    <w:p w14:paraId="51F700B0" w14:textId="617DE579" w:rsidR="00D77ACD" w:rsidRPr="00D77ACD" w:rsidRDefault="00D77ACD" w:rsidP="00D77ACD">
      <w:pPr>
        <w:rPr>
          <w:rFonts w:ascii="ＭＳ 明朝" w:eastAsia="ＭＳ 明朝" w:hAnsi="ＭＳ 明朝" w:hint="eastAsia"/>
        </w:rPr>
      </w:pPr>
    </w:p>
    <w:p w14:paraId="0BE243D2" w14:textId="6E8BC3AF" w:rsidR="00D77ACD" w:rsidRPr="00D77ACD" w:rsidRDefault="00D77ACD" w:rsidP="00D77ACD">
      <w:pPr>
        <w:rPr>
          <w:rFonts w:ascii="ＭＳ 明朝" w:eastAsia="ＭＳ 明朝" w:hAnsi="ＭＳ 明朝" w:hint="eastAsia"/>
        </w:rPr>
      </w:pPr>
      <w:r w:rsidRPr="00D77ACD">
        <w:rPr>
          <w:rFonts w:ascii="ＭＳ 明朝" w:eastAsia="ＭＳ 明朝" w:hAnsi="ＭＳ 明朝" w:hint="eastAsia"/>
        </w:rPr>
        <w:t xml:space="preserve">　</w:t>
      </w:r>
      <w:r w:rsidR="006E2AE3">
        <w:rPr>
          <w:rFonts w:ascii="ＭＳ 明朝" w:eastAsia="ＭＳ 明朝" w:hAnsi="ＭＳ 明朝" w:hint="eastAsia"/>
        </w:rPr>
        <w:t>令和</w:t>
      </w:r>
      <w:r w:rsidRPr="00D77ACD">
        <w:rPr>
          <w:rFonts w:ascii="ＭＳ 明朝" w:eastAsia="ＭＳ 明朝" w:hAnsi="ＭＳ 明朝" w:hint="eastAsia"/>
        </w:rPr>
        <w:t xml:space="preserve">　年　　月　　日</w:t>
      </w:r>
    </w:p>
    <w:p w14:paraId="025087A4" w14:textId="309312DE" w:rsidR="00D77ACD" w:rsidRPr="00D77ACD" w:rsidRDefault="00D77ACD" w:rsidP="00D77ACD">
      <w:pPr>
        <w:rPr>
          <w:rFonts w:ascii="ＭＳ 明朝" w:eastAsia="ＭＳ 明朝" w:hAnsi="ＭＳ 明朝" w:hint="eastAsia"/>
        </w:rPr>
      </w:pPr>
    </w:p>
    <w:p w14:paraId="66704277" w14:textId="3480BCA4" w:rsidR="00D77ACD" w:rsidRPr="00D77ACD" w:rsidRDefault="00D77ACD" w:rsidP="00D77ACD">
      <w:pPr>
        <w:rPr>
          <w:rFonts w:ascii="ＭＳ 明朝" w:eastAsia="ＭＳ 明朝" w:hAnsi="ＭＳ 明朝" w:hint="eastAsia"/>
        </w:rPr>
      </w:pPr>
      <w:r w:rsidRPr="00D77ACD">
        <w:rPr>
          <w:rFonts w:ascii="ＭＳ 明朝" w:eastAsia="ＭＳ 明朝" w:hAnsi="ＭＳ 明朝" w:hint="eastAsia"/>
        </w:rPr>
        <w:t xml:space="preserve">　</w:t>
      </w:r>
      <w:r w:rsidR="006E2AE3" w:rsidRPr="006E2AE3">
        <w:rPr>
          <w:rFonts w:ascii="ＭＳ 明朝" w:eastAsia="ＭＳ 明朝" w:hAnsi="ＭＳ 明朝" w:hint="eastAsia"/>
        </w:rPr>
        <w:t>朝来市長　藤</w:t>
      </w:r>
      <w:r w:rsidR="006E2AE3">
        <w:rPr>
          <w:rFonts w:ascii="ＭＳ 明朝" w:eastAsia="ＭＳ 明朝" w:hAnsi="ＭＳ 明朝" w:hint="eastAsia"/>
        </w:rPr>
        <w:t xml:space="preserve">　</w:t>
      </w:r>
      <w:r w:rsidR="006E2AE3" w:rsidRPr="006E2AE3">
        <w:rPr>
          <w:rFonts w:ascii="ＭＳ 明朝" w:eastAsia="ＭＳ 明朝" w:hAnsi="ＭＳ 明朝" w:hint="eastAsia"/>
        </w:rPr>
        <w:t>岡</w:t>
      </w:r>
      <w:r w:rsidR="006E2AE3">
        <w:rPr>
          <w:rFonts w:ascii="ＭＳ 明朝" w:eastAsia="ＭＳ 明朝" w:hAnsi="ＭＳ 明朝" w:hint="eastAsia"/>
        </w:rPr>
        <w:t xml:space="preserve">　</w:t>
      </w:r>
      <w:r w:rsidR="006E2AE3" w:rsidRPr="006E2AE3">
        <w:rPr>
          <w:rFonts w:ascii="ＭＳ 明朝" w:eastAsia="ＭＳ 明朝" w:hAnsi="ＭＳ 明朝" w:hint="eastAsia"/>
        </w:rPr>
        <w:t xml:space="preserve">　勇　様</w:t>
      </w:r>
      <w:r w:rsidRPr="00D77ACD">
        <w:rPr>
          <w:rFonts w:ascii="ＭＳ 明朝" w:eastAsia="ＭＳ 明朝" w:hAnsi="ＭＳ 明朝" w:hint="eastAsia"/>
        </w:rPr>
        <w:t xml:space="preserve">　　</w:t>
      </w:r>
    </w:p>
    <w:p w14:paraId="15D55D9D" w14:textId="7C4991D3" w:rsidR="00D77ACD" w:rsidRPr="00D77ACD" w:rsidRDefault="00D77ACD" w:rsidP="006E2AE3">
      <w:pPr>
        <w:spacing w:line="360" w:lineRule="auto"/>
        <w:rPr>
          <w:rFonts w:ascii="ＭＳ 明朝" w:eastAsia="ＭＳ 明朝" w:hAnsi="ＭＳ 明朝" w:hint="eastAsia"/>
          <w:u w:val="single"/>
        </w:rPr>
      </w:pPr>
      <w:r w:rsidRPr="00D77ACD">
        <w:rPr>
          <w:rFonts w:hint="eastAsia"/>
        </w:rPr>
        <w:t xml:space="preserve">　                               　   </w:t>
      </w:r>
      <w:r w:rsidRPr="00D77ACD">
        <w:rPr>
          <w:rFonts w:ascii="ＭＳ 明朝" w:eastAsia="ＭＳ 明朝" w:hAnsi="ＭＳ 明朝" w:hint="eastAsia"/>
        </w:rPr>
        <w:t>住    所</w:t>
      </w:r>
      <w:r w:rsidR="006E2AE3">
        <w:rPr>
          <w:rFonts w:ascii="ＭＳ 明朝" w:eastAsia="ＭＳ 明朝" w:hAnsi="ＭＳ 明朝" w:hint="eastAsia"/>
        </w:rPr>
        <w:t xml:space="preserve">　　</w:t>
      </w:r>
      <w:r w:rsidR="006E2AE3">
        <w:rPr>
          <w:rFonts w:ascii="ＭＳ 明朝" w:eastAsia="ＭＳ 明朝" w:hAnsi="ＭＳ 明朝" w:hint="eastAsia"/>
          <w:u w:val="single"/>
        </w:rPr>
        <w:t xml:space="preserve">　　　　　　　　　　　　　　　　　</w:t>
      </w:r>
    </w:p>
    <w:p w14:paraId="357513FF" w14:textId="6ECDC9E1" w:rsidR="00D77ACD" w:rsidRPr="00D77ACD" w:rsidRDefault="00D77ACD" w:rsidP="006E2AE3">
      <w:pPr>
        <w:spacing w:line="360" w:lineRule="auto"/>
        <w:rPr>
          <w:rFonts w:ascii="ＭＳ 明朝" w:eastAsia="ＭＳ 明朝" w:hAnsi="ＭＳ 明朝"/>
        </w:rPr>
      </w:pPr>
      <w:r w:rsidRPr="00D77ACD">
        <w:rPr>
          <w:rFonts w:ascii="ＭＳ 明朝" w:eastAsia="ＭＳ 明朝" w:hAnsi="ＭＳ 明朝" w:hint="eastAsia"/>
        </w:rPr>
        <w:t xml:space="preserve">                              　      氏　　名　　</w:t>
      </w:r>
      <w:r w:rsidR="006E2AE3">
        <w:rPr>
          <w:rFonts w:ascii="ＭＳ 明朝" w:eastAsia="ＭＳ 明朝" w:hAnsi="ＭＳ 明朝" w:hint="eastAsia"/>
          <w:u w:val="single"/>
        </w:rPr>
        <w:t xml:space="preserve">　　　　　　　　　　　　　　　　　</w:t>
      </w:r>
      <w:r w:rsidRPr="00D77ACD">
        <w:rPr>
          <w:rFonts w:ascii="ＭＳ 明朝" w:eastAsia="ＭＳ 明朝" w:hAnsi="ＭＳ 明朝" w:hint="eastAsia"/>
        </w:rPr>
        <w:t xml:space="preserve">　                       </w:t>
      </w:r>
    </w:p>
    <w:p w14:paraId="2B9765C6" w14:textId="37FA23C1" w:rsidR="00D77ACD" w:rsidRPr="00E41275" w:rsidRDefault="00D77ACD" w:rsidP="00E41275">
      <w:pPr>
        <w:spacing w:line="360" w:lineRule="auto"/>
        <w:rPr>
          <w:rFonts w:ascii="ＭＳ 明朝" w:eastAsia="ＭＳ 明朝" w:hAnsi="ＭＳ 明朝" w:hint="eastAsia"/>
          <w:u w:val="single"/>
        </w:rPr>
      </w:pPr>
      <w:r w:rsidRPr="00D77ACD">
        <w:rPr>
          <w:rFonts w:ascii="ＭＳ 明朝" w:eastAsia="ＭＳ 明朝" w:hAnsi="ＭＳ 明朝"/>
        </w:rPr>
        <w:t xml:space="preserve">                                      </w:t>
      </w:r>
      <w:r w:rsidRPr="00D77ACD">
        <w:rPr>
          <w:rFonts w:ascii="ＭＳ 明朝" w:eastAsia="ＭＳ 明朝" w:hAnsi="ＭＳ 明朝" w:hint="eastAsia"/>
        </w:rPr>
        <w:t xml:space="preserve">電　　話　</w:t>
      </w:r>
      <w:r w:rsidR="006E2AE3">
        <w:rPr>
          <w:rFonts w:ascii="ＭＳ 明朝" w:eastAsia="ＭＳ 明朝" w:hAnsi="ＭＳ 明朝" w:hint="eastAsia"/>
        </w:rPr>
        <w:t xml:space="preserve">　</w:t>
      </w:r>
      <w:r w:rsidRPr="00D77ACD">
        <w:rPr>
          <w:rFonts w:ascii="ＭＳ 明朝" w:eastAsia="ＭＳ 明朝" w:hAnsi="ＭＳ 明朝" w:hint="eastAsia"/>
          <w:u w:val="single"/>
        </w:rPr>
        <w:t xml:space="preserve">　　　</w:t>
      </w:r>
      <w:r w:rsidR="006E2AE3">
        <w:rPr>
          <w:rFonts w:ascii="ＭＳ 明朝" w:eastAsia="ＭＳ 明朝" w:hAnsi="ＭＳ 明朝" w:hint="eastAsia"/>
          <w:u w:val="single"/>
        </w:rPr>
        <w:t xml:space="preserve">　　　　　　　　　　　　　　</w:t>
      </w:r>
    </w:p>
    <w:sectPr w:rsidR="00D77ACD" w:rsidRPr="00E41275" w:rsidSect="006E2AE3">
      <w:pgSz w:w="11906" w:h="16838"/>
      <w:pgMar w:top="851" w:right="1274"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CD"/>
    <w:rsid w:val="00573AD6"/>
    <w:rsid w:val="006E2AE3"/>
    <w:rsid w:val="0095410A"/>
    <w:rsid w:val="00990FFB"/>
    <w:rsid w:val="00D77ACD"/>
    <w:rsid w:val="00E41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00D770"/>
  <w15:chartTrackingRefBased/>
  <w15:docId w15:val="{C0BF89CE-3A1B-41E3-9383-1AD9D672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7AC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77AC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77AC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77AC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77AC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77AC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77AC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77AC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77AC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7AC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7AC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7AC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77AC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77AC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77AC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77AC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77AC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77AC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77AC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77A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7AC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77A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7ACD"/>
    <w:pPr>
      <w:spacing w:before="160" w:after="160"/>
      <w:jc w:val="center"/>
    </w:pPr>
    <w:rPr>
      <w:i/>
      <w:iCs/>
      <w:color w:val="404040" w:themeColor="text1" w:themeTint="BF"/>
    </w:rPr>
  </w:style>
  <w:style w:type="character" w:customStyle="1" w:styleId="a8">
    <w:name w:val="引用文 (文字)"/>
    <w:basedOn w:val="a0"/>
    <w:link w:val="a7"/>
    <w:uiPriority w:val="29"/>
    <w:rsid w:val="00D77ACD"/>
    <w:rPr>
      <w:i/>
      <w:iCs/>
      <w:color w:val="404040" w:themeColor="text1" w:themeTint="BF"/>
    </w:rPr>
  </w:style>
  <w:style w:type="paragraph" w:styleId="a9">
    <w:name w:val="List Paragraph"/>
    <w:basedOn w:val="a"/>
    <w:uiPriority w:val="34"/>
    <w:qFormat/>
    <w:rsid w:val="00D77ACD"/>
    <w:pPr>
      <w:ind w:left="720"/>
      <w:contextualSpacing/>
    </w:pPr>
  </w:style>
  <w:style w:type="character" w:styleId="21">
    <w:name w:val="Intense Emphasis"/>
    <w:basedOn w:val="a0"/>
    <w:uiPriority w:val="21"/>
    <w:qFormat/>
    <w:rsid w:val="00D77ACD"/>
    <w:rPr>
      <w:i/>
      <w:iCs/>
      <w:color w:val="0F4761" w:themeColor="accent1" w:themeShade="BF"/>
    </w:rPr>
  </w:style>
  <w:style w:type="paragraph" w:styleId="22">
    <w:name w:val="Intense Quote"/>
    <w:basedOn w:val="a"/>
    <w:next w:val="a"/>
    <w:link w:val="23"/>
    <w:uiPriority w:val="30"/>
    <w:qFormat/>
    <w:rsid w:val="00D77A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77ACD"/>
    <w:rPr>
      <w:i/>
      <w:iCs/>
      <w:color w:val="0F4761" w:themeColor="accent1" w:themeShade="BF"/>
    </w:rPr>
  </w:style>
  <w:style w:type="character" w:styleId="24">
    <w:name w:val="Intense Reference"/>
    <w:basedOn w:val="a0"/>
    <w:uiPriority w:val="32"/>
    <w:qFormat/>
    <w:rsid w:val="00D77ACD"/>
    <w:rPr>
      <w:b/>
      <w:bCs/>
      <w:smallCaps/>
      <w:color w:val="0F4761" w:themeColor="accent1" w:themeShade="BF"/>
      <w:spacing w:val="5"/>
    </w:rPr>
  </w:style>
  <w:style w:type="character" w:styleId="aa">
    <w:name w:val="Hyperlink"/>
    <w:basedOn w:val="a0"/>
    <w:uiPriority w:val="99"/>
    <w:unhideWhenUsed/>
    <w:rsid w:val="00990FFB"/>
    <w:rPr>
      <w:color w:val="467886" w:themeColor="hyperlink"/>
      <w:u w:val="single"/>
    </w:rPr>
  </w:style>
  <w:style w:type="character" w:styleId="ab">
    <w:name w:val="Unresolved Mention"/>
    <w:basedOn w:val="a0"/>
    <w:uiPriority w:val="99"/>
    <w:semiHidden/>
    <w:unhideWhenUsed/>
    <w:rsid w:val="00990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rb.gyosei.asp.lgwan.jp/HAS-Shohin/jsp/SVDocumentView" TargetMode="External"/><Relationship Id="rId3" Type="http://schemas.openxmlformats.org/officeDocument/2006/relationships/webSettings" Target="webSettings.xml"/><Relationship Id="rId7" Type="http://schemas.openxmlformats.org/officeDocument/2006/relationships/hyperlink" Target="https://srb.gyosei.asp.lgwan.jp/HAS-Shohin/jsp/SVDocumentVie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rb.gyosei.asp.lgwan.jp/HAS-Shohin/jsp/SVDocumentView" TargetMode="External"/><Relationship Id="rId5" Type="http://schemas.openxmlformats.org/officeDocument/2006/relationships/hyperlink" Target="https://srb.gyosei.asp.lgwan.jp/HAS-Shohin/jsp/SVDocumentView" TargetMode="External"/><Relationship Id="rId10" Type="http://schemas.openxmlformats.org/officeDocument/2006/relationships/theme" Target="theme/theme1.xml"/><Relationship Id="rId4" Type="http://schemas.openxmlformats.org/officeDocument/2006/relationships/hyperlink" Target="https://srb.gyosei.asp.lgwan.jp/HAS-Shohin/jsp/SVDocumentView" TargetMode="Externa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233</Words>
  <Characters>1330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加奈子</dc:creator>
  <cp:keywords/>
  <dc:description/>
  <cp:lastModifiedBy>中島　加奈子</cp:lastModifiedBy>
  <cp:revision>3</cp:revision>
  <dcterms:created xsi:type="dcterms:W3CDTF">2026-06-09T10:32:00Z</dcterms:created>
  <dcterms:modified xsi:type="dcterms:W3CDTF">2026-06-09T10:58:00Z</dcterms:modified>
</cp:coreProperties>
</file>